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6575" w14:textId="77777777" w:rsidR="00252B25" w:rsidRPr="00252B25" w:rsidRDefault="00252B25" w:rsidP="00252B25">
      <w:pPr>
        <w:widowControl/>
        <w:shd w:val="clear" w:color="auto" w:fill="FFFFFF"/>
        <w:spacing w:after="150" w:line="240" w:lineRule="auto"/>
        <w:jc w:val="center"/>
        <w:rPr>
          <w:rFonts w:ascii="標楷體" w:eastAsia="標楷體" w:hAnsi="標楷體" w:cs="新細明體" w:hint="eastAsia"/>
          <w:color w:val="333333"/>
          <w:sz w:val="21"/>
          <w:szCs w:val="21"/>
        </w:rPr>
      </w:pPr>
      <w:r w:rsidRPr="00252B25">
        <w:rPr>
          <w:rFonts w:ascii="標楷體" w:eastAsia="標楷體" w:hAnsi="標楷體" w:cs="新細明體" w:hint="eastAsia"/>
          <w:color w:val="333333"/>
          <w:sz w:val="21"/>
          <w:szCs w:val="21"/>
        </w:rPr>
        <w:t>台灣顯微鏡學會年輕學者獎遴選作業要點</w:t>
      </w:r>
    </w:p>
    <w:p w14:paraId="74852C82" w14:textId="6746FE19" w:rsidR="00252B25" w:rsidRPr="00252B25" w:rsidRDefault="00252B25" w:rsidP="00252B25">
      <w:pPr>
        <w:widowControl/>
        <w:shd w:val="clear" w:color="auto" w:fill="FFFFFF"/>
        <w:spacing w:after="150" w:line="240" w:lineRule="auto"/>
        <w:jc w:val="right"/>
        <w:rPr>
          <w:rFonts w:ascii="標楷體" w:eastAsia="標楷體" w:hAnsi="標楷體" w:cs="新細明體"/>
          <w:color w:val="333333"/>
          <w:sz w:val="21"/>
          <w:szCs w:val="21"/>
        </w:rPr>
      </w:pPr>
      <w:r w:rsidRPr="00252B25">
        <w:rPr>
          <w:rFonts w:ascii="標楷體" w:eastAsia="標楷體" w:hAnsi="標楷體" w:cs="新細明體"/>
          <w:color w:val="333333"/>
          <w:sz w:val="21"/>
          <w:szCs w:val="21"/>
        </w:rPr>
        <w:t xml:space="preserve"> </w:t>
      </w:r>
      <w:r w:rsidRPr="00252B25">
        <w:rPr>
          <w:rFonts w:ascii="標楷體" w:eastAsia="標楷體" w:hAnsi="標楷體" w:cs="新細明體" w:hint="eastAsia"/>
          <w:color w:val="333333"/>
          <w:sz w:val="21"/>
          <w:szCs w:val="21"/>
        </w:rPr>
        <w:t>本要點於西元 2025年 04月 13 日經本學會第21屆第6次理監事會通過</w:t>
      </w:r>
    </w:p>
    <w:p w14:paraId="64201ED6" w14:textId="34095C61" w:rsidR="00FD401B" w:rsidRPr="00252B25" w:rsidRDefault="00FD401B" w:rsidP="00FD401B">
      <w:pPr>
        <w:widowControl/>
        <w:shd w:val="clear" w:color="auto" w:fill="FFFFFF"/>
        <w:spacing w:after="150" w:line="240" w:lineRule="auto"/>
        <w:jc w:val="both"/>
        <w:rPr>
          <w:rFonts w:ascii="標楷體" w:eastAsia="標楷體" w:hAnsi="標楷體" w:cs="Arial"/>
          <w:color w:val="333333"/>
          <w:sz w:val="21"/>
          <w:szCs w:val="21"/>
        </w:rPr>
      </w:pPr>
      <w:r w:rsidRPr="00252B25">
        <w:rPr>
          <w:rFonts w:ascii="標楷體" w:eastAsia="標楷體" w:hAnsi="標楷體" w:cs="新細明體" w:hint="eastAsia"/>
          <w:color w:val="333333"/>
          <w:sz w:val="21"/>
          <w:szCs w:val="21"/>
        </w:rPr>
        <w:t>第一條</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台灣顯微鏡學會（以下簡稱本會）為表揚本會會員在顯微鏡科技之學術或實務有</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重大成就，對本會有傑出貢獻者，設本遴選辦法以授予會士榮銜</w:t>
      </w:r>
      <w:r w:rsidRPr="00252B25">
        <w:rPr>
          <w:rFonts w:ascii="標楷體" w:eastAsia="標楷體" w:hAnsi="標楷體" w:cs="新細明體"/>
          <w:color w:val="333333"/>
          <w:sz w:val="21"/>
          <w:szCs w:val="21"/>
        </w:rPr>
        <w:t>。</w:t>
      </w:r>
    </w:p>
    <w:p w14:paraId="3F4BD40E" w14:textId="77777777" w:rsidR="00FD401B" w:rsidRPr="00252B25" w:rsidRDefault="00FD401B" w:rsidP="00FD401B">
      <w:pPr>
        <w:widowControl/>
        <w:shd w:val="clear" w:color="auto" w:fill="FFFFFF"/>
        <w:spacing w:after="150" w:line="240" w:lineRule="auto"/>
        <w:jc w:val="both"/>
        <w:rPr>
          <w:rFonts w:ascii="標楷體" w:eastAsia="標楷體" w:hAnsi="標楷體" w:cs="Arial"/>
          <w:color w:val="333333"/>
          <w:sz w:val="21"/>
          <w:szCs w:val="21"/>
        </w:rPr>
      </w:pPr>
      <w:r w:rsidRPr="00252B25">
        <w:rPr>
          <w:rFonts w:ascii="標楷體" w:eastAsia="標楷體" w:hAnsi="標楷體" w:cs="新細明體" w:hint="eastAsia"/>
          <w:color w:val="333333"/>
          <w:sz w:val="21"/>
          <w:szCs w:val="21"/>
        </w:rPr>
        <w:t>第二條</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每年入選之會士人數以不超過一般會員及永久會員總數的百分之一為原則。</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若當年度無適當人選時，得從缺</w:t>
      </w:r>
      <w:r w:rsidRPr="00252B25">
        <w:rPr>
          <w:rFonts w:ascii="標楷體" w:eastAsia="標楷體" w:hAnsi="標楷體" w:cs="新細明體"/>
          <w:color w:val="333333"/>
          <w:sz w:val="21"/>
          <w:szCs w:val="21"/>
        </w:rPr>
        <w:t>。</w:t>
      </w:r>
    </w:p>
    <w:p w14:paraId="5B12EE88" w14:textId="77777777" w:rsidR="00FD401B" w:rsidRPr="00252B25" w:rsidRDefault="00FD401B" w:rsidP="00FD401B">
      <w:pPr>
        <w:widowControl/>
        <w:shd w:val="clear" w:color="auto" w:fill="FFFFFF"/>
        <w:spacing w:after="150" w:line="240" w:lineRule="auto"/>
        <w:jc w:val="both"/>
        <w:rPr>
          <w:rFonts w:ascii="標楷體" w:eastAsia="標楷體" w:hAnsi="標楷體" w:cs="Arial"/>
          <w:color w:val="333333"/>
          <w:sz w:val="21"/>
          <w:szCs w:val="21"/>
        </w:rPr>
      </w:pPr>
      <w:r w:rsidRPr="00252B25">
        <w:rPr>
          <w:rFonts w:ascii="標楷體" w:eastAsia="標楷體" w:hAnsi="標楷體" w:cs="新細明體" w:hint="eastAsia"/>
          <w:color w:val="333333"/>
          <w:sz w:val="21"/>
          <w:szCs w:val="21"/>
        </w:rPr>
        <w:t>第三條</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會士候選人必須具有本會會員身份，並經本會現任理事</w:t>
      </w:r>
      <w:r w:rsidRPr="00252B25">
        <w:rPr>
          <w:rFonts w:ascii="標楷體" w:eastAsia="標楷體" w:hAnsi="標楷體" w:cs="Arial"/>
          <w:color w:val="333333"/>
          <w:sz w:val="21"/>
          <w:szCs w:val="21"/>
        </w:rPr>
        <w:t xml:space="preserve"> 3 </w:t>
      </w:r>
      <w:r w:rsidRPr="00252B25">
        <w:rPr>
          <w:rFonts w:ascii="標楷體" w:eastAsia="標楷體" w:hAnsi="標楷體" w:cs="新細明體" w:hint="eastAsia"/>
          <w:color w:val="333333"/>
          <w:sz w:val="21"/>
          <w:szCs w:val="21"/>
        </w:rPr>
        <w:t>人或現任會員</w:t>
      </w:r>
      <w:r w:rsidRPr="00252B25">
        <w:rPr>
          <w:rFonts w:ascii="標楷體" w:eastAsia="標楷體" w:hAnsi="標楷體" w:cs="Arial"/>
          <w:color w:val="333333"/>
          <w:sz w:val="21"/>
          <w:szCs w:val="21"/>
        </w:rPr>
        <w:t xml:space="preserve"> 10 </w:t>
      </w:r>
      <w:r w:rsidRPr="00252B25">
        <w:rPr>
          <w:rFonts w:ascii="標楷體" w:eastAsia="標楷體" w:hAnsi="標楷體" w:cs="新細明體" w:hint="eastAsia"/>
          <w:color w:val="333333"/>
          <w:sz w:val="21"/>
          <w:szCs w:val="21"/>
        </w:rPr>
        <w:t>人以上推薦</w:t>
      </w:r>
      <w:r w:rsidRPr="00252B25">
        <w:rPr>
          <w:rFonts w:ascii="標楷體" w:eastAsia="標楷體" w:hAnsi="標楷體" w:cs="新細明體"/>
          <w:color w:val="333333"/>
          <w:sz w:val="21"/>
          <w:szCs w:val="21"/>
        </w:rPr>
        <w:t>。</w:t>
      </w:r>
    </w:p>
    <w:p w14:paraId="0055C242" w14:textId="77777777" w:rsidR="00FD401B" w:rsidRPr="00252B25" w:rsidRDefault="00FD401B" w:rsidP="00FD401B">
      <w:pPr>
        <w:widowControl/>
        <w:shd w:val="clear" w:color="auto" w:fill="FFFFFF"/>
        <w:spacing w:after="150" w:line="240" w:lineRule="auto"/>
        <w:jc w:val="both"/>
        <w:rPr>
          <w:rFonts w:ascii="標楷體" w:eastAsia="標楷體" w:hAnsi="標楷體" w:cs="Arial"/>
          <w:color w:val="333333"/>
          <w:sz w:val="21"/>
          <w:szCs w:val="21"/>
        </w:rPr>
      </w:pPr>
      <w:r w:rsidRPr="00252B25">
        <w:rPr>
          <w:rFonts w:ascii="標楷體" w:eastAsia="標楷體" w:hAnsi="標楷體" w:cs="新細明體" w:hint="eastAsia"/>
          <w:color w:val="333333"/>
          <w:sz w:val="21"/>
          <w:szCs w:val="21"/>
        </w:rPr>
        <w:t>第四條</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會士候選人遴選流程參照表</w:t>
      </w:r>
      <w:proofErr w:type="gramStart"/>
      <w:r w:rsidRPr="00252B25">
        <w:rPr>
          <w:rFonts w:ascii="標楷體" w:eastAsia="標楷體" w:hAnsi="標楷體" w:cs="新細明體" w:hint="eastAsia"/>
          <w:color w:val="333333"/>
          <w:sz w:val="21"/>
          <w:szCs w:val="21"/>
        </w:rPr>
        <w:t>一</w:t>
      </w:r>
      <w:proofErr w:type="gramEnd"/>
      <w:r w:rsidRPr="00252B25">
        <w:rPr>
          <w:rFonts w:ascii="標楷體" w:eastAsia="標楷體" w:hAnsi="標楷體" w:cs="新細明體" w:hint="eastAsia"/>
          <w:color w:val="333333"/>
          <w:sz w:val="21"/>
          <w:szCs w:val="21"/>
        </w:rPr>
        <w:t>進行</w:t>
      </w:r>
      <w:r w:rsidRPr="00252B25">
        <w:rPr>
          <w:rFonts w:ascii="標楷體" w:eastAsia="標楷體" w:hAnsi="標楷體" w:cs="新細明體"/>
          <w:color w:val="333333"/>
          <w:sz w:val="21"/>
          <w:szCs w:val="21"/>
        </w:rPr>
        <w:t>。</w:t>
      </w:r>
    </w:p>
    <w:p w14:paraId="750A1233" w14:textId="77777777" w:rsidR="00FD401B" w:rsidRPr="00252B25" w:rsidRDefault="00FD401B" w:rsidP="00FD401B">
      <w:pPr>
        <w:widowControl/>
        <w:shd w:val="clear" w:color="auto" w:fill="FFFFFF"/>
        <w:spacing w:after="150" w:line="240" w:lineRule="auto"/>
        <w:jc w:val="both"/>
        <w:rPr>
          <w:rFonts w:ascii="標楷體" w:eastAsia="標楷體" w:hAnsi="標楷體" w:cs="Arial"/>
          <w:color w:val="333333"/>
          <w:sz w:val="21"/>
          <w:szCs w:val="21"/>
        </w:rPr>
      </w:pPr>
      <w:r w:rsidRPr="00252B25">
        <w:rPr>
          <w:rFonts w:ascii="標楷體" w:eastAsia="標楷體" w:hAnsi="標楷體" w:cs="Arial"/>
          <w:color w:val="333333"/>
          <w:sz w:val="21"/>
          <w:szCs w:val="21"/>
        </w:rPr>
        <w:t xml:space="preserve">1. </w:t>
      </w:r>
      <w:r w:rsidRPr="00252B25">
        <w:rPr>
          <w:rFonts w:ascii="標楷體" w:eastAsia="標楷體" w:hAnsi="標楷體" w:cs="新細明體" w:hint="eastAsia"/>
          <w:color w:val="333333"/>
          <w:sz w:val="21"/>
          <w:szCs w:val="21"/>
        </w:rPr>
        <w:t>本會秘書處每年透過公開管道徵求本會會士候選人之人</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選推薦。會士候選人推薦表及會士候選人資料表須於</w:t>
      </w:r>
      <w:r w:rsidR="00F653FA" w:rsidRPr="00252B25">
        <w:rPr>
          <w:rFonts w:ascii="標楷體" w:eastAsia="標楷體" w:hAnsi="標楷體" w:cs="新細明體" w:hint="eastAsia"/>
          <w:color w:val="333333"/>
          <w:sz w:val="21"/>
          <w:szCs w:val="21"/>
        </w:rPr>
        <w:t>指定日期</w:t>
      </w:r>
      <w:r w:rsidRPr="00252B25">
        <w:rPr>
          <w:rFonts w:ascii="標楷體" w:eastAsia="標楷體" w:hAnsi="標楷體" w:cs="新細明體" w:hint="eastAsia"/>
          <w:color w:val="333333"/>
          <w:sz w:val="21"/>
          <w:szCs w:val="21"/>
        </w:rPr>
        <w:t>前寄交本會秘書處，轉提交遴選委員會審查</w:t>
      </w:r>
      <w:r w:rsidRPr="00252B25">
        <w:rPr>
          <w:rFonts w:ascii="標楷體" w:eastAsia="標楷體" w:hAnsi="標楷體" w:cs="新細明體"/>
          <w:color w:val="333333"/>
          <w:sz w:val="21"/>
          <w:szCs w:val="21"/>
        </w:rPr>
        <w:t>。</w:t>
      </w:r>
    </w:p>
    <w:p w14:paraId="1E691F86" w14:textId="77777777" w:rsidR="00FD401B" w:rsidRPr="00252B25" w:rsidRDefault="00FD401B" w:rsidP="00FD401B">
      <w:pPr>
        <w:widowControl/>
        <w:shd w:val="clear" w:color="auto" w:fill="FFFFFF"/>
        <w:spacing w:after="150" w:line="240" w:lineRule="auto"/>
        <w:jc w:val="both"/>
        <w:rPr>
          <w:rFonts w:ascii="標楷體" w:eastAsia="標楷體" w:hAnsi="標楷體" w:cs="新細明體"/>
          <w:color w:val="333333"/>
          <w:sz w:val="21"/>
          <w:szCs w:val="21"/>
        </w:rPr>
      </w:pPr>
      <w:r w:rsidRPr="00252B25">
        <w:rPr>
          <w:rFonts w:ascii="標楷體" w:eastAsia="標楷體" w:hAnsi="標楷體" w:cs="Arial"/>
          <w:color w:val="333333"/>
          <w:sz w:val="21"/>
          <w:szCs w:val="21"/>
        </w:rPr>
        <w:t xml:space="preserve">2. </w:t>
      </w:r>
      <w:r w:rsidRPr="00252B25">
        <w:rPr>
          <w:rFonts w:ascii="標楷體" w:eastAsia="標楷體" w:hAnsi="標楷體" w:cs="新細明體" w:hint="eastAsia"/>
          <w:color w:val="333333"/>
          <w:sz w:val="21"/>
          <w:szCs w:val="21"/>
        </w:rPr>
        <w:t>送審資料如下</w:t>
      </w:r>
      <w:r w:rsidRPr="00252B25">
        <w:rPr>
          <w:rFonts w:ascii="標楷體" w:eastAsia="標楷體" w:hAnsi="標楷體" w:cs="新細明體"/>
          <w:color w:val="333333"/>
          <w:sz w:val="21"/>
          <w:szCs w:val="21"/>
        </w:rPr>
        <w:t>：</w:t>
      </w:r>
      <w:r w:rsidR="00176C54" w:rsidRPr="00252B25">
        <w:rPr>
          <w:rFonts w:ascii="標楷體" w:eastAsia="標楷體" w:hAnsi="標楷體" w:cs="Arial" w:hint="eastAsia"/>
          <w:b/>
          <w:bCs/>
          <w:color w:val="0000FF"/>
          <w:sz w:val="28"/>
          <w:szCs w:val="28"/>
        </w:rPr>
        <w:t>（請提供三頁之電子檔</w:t>
      </w:r>
      <w:r w:rsidR="00176C54" w:rsidRPr="00252B25">
        <w:rPr>
          <w:rFonts w:ascii="標楷體" w:eastAsia="標楷體" w:hAnsi="標楷體" w:cs="Arial"/>
          <w:b/>
          <w:bCs/>
          <w:color w:val="0000FF"/>
          <w:sz w:val="28"/>
          <w:szCs w:val="28"/>
        </w:rPr>
        <w:t>-pdf</w:t>
      </w:r>
      <w:r w:rsidR="00176C54" w:rsidRPr="00252B25">
        <w:rPr>
          <w:rFonts w:ascii="標楷體" w:eastAsia="標楷體" w:hAnsi="標楷體" w:cs="Arial" w:hint="eastAsia"/>
          <w:b/>
          <w:bCs/>
          <w:color w:val="0000FF"/>
          <w:sz w:val="28"/>
          <w:szCs w:val="28"/>
        </w:rPr>
        <w:t>檔）</w:t>
      </w:r>
    </w:p>
    <w:p w14:paraId="41EB163F" w14:textId="77777777" w:rsidR="00FD401B" w:rsidRPr="00252B25" w:rsidRDefault="00FD401B" w:rsidP="00FD401B">
      <w:pPr>
        <w:widowControl/>
        <w:shd w:val="clear" w:color="auto" w:fill="FFFFFF"/>
        <w:spacing w:after="150" w:line="240" w:lineRule="auto"/>
        <w:jc w:val="both"/>
        <w:rPr>
          <w:rFonts w:ascii="標楷體" w:eastAsia="標楷體" w:hAnsi="標楷體" w:cs="Arial"/>
          <w:color w:val="333333"/>
          <w:sz w:val="21"/>
          <w:szCs w:val="21"/>
        </w:rPr>
      </w:pPr>
      <w:r w:rsidRPr="00252B25">
        <w:rPr>
          <w:rFonts w:ascii="標楷體" w:eastAsia="標楷體" w:hAnsi="標楷體" w:cs="Arial"/>
          <w:color w:val="333333"/>
          <w:sz w:val="21"/>
          <w:szCs w:val="21"/>
        </w:rPr>
        <w:t xml:space="preserve">(1) </w:t>
      </w:r>
      <w:r w:rsidRPr="00252B25">
        <w:rPr>
          <w:rFonts w:ascii="標楷體" w:eastAsia="標楷體" w:hAnsi="標楷體" w:cs="新細明體" w:hint="eastAsia"/>
          <w:color w:val="333333"/>
          <w:sz w:val="21"/>
          <w:szCs w:val="21"/>
        </w:rPr>
        <w:t>會士候選人推薦表（附件一）</w:t>
      </w:r>
      <w:r w:rsidRPr="00252B25">
        <w:rPr>
          <w:rFonts w:ascii="標楷體" w:eastAsia="標楷體" w:hAnsi="標楷體" w:cs="新細明體"/>
          <w:color w:val="333333"/>
          <w:sz w:val="21"/>
          <w:szCs w:val="21"/>
        </w:rPr>
        <w:t>。</w:t>
      </w:r>
    </w:p>
    <w:p w14:paraId="72C13C0F" w14:textId="77777777" w:rsidR="00FD401B" w:rsidRPr="00252B25" w:rsidRDefault="00FD401B" w:rsidP="00FD401B">
      <w:pPr>
        <w:widowControl/>
        <w:shd w:val="clear" w:color="auto" w:fill="FFFFFF"/>
        <w:spacing w:after="150" w:line="240" w:lineRule="auto"/>
        <w:jc w:val="both"/>
        <w:rPr>
          <w:rFonts w:ascii="標楷體" w:eastAsia="標楷體" w:hAnsi="標楷體" w:cs="Arial"/>
          <w:color w:val="333333"/>
          <w:sz w:val="21"/>
          <w:szCs w:val="21"/>
        </w:rPr>
      </w:pPr>
      <w:r w:rsidRPr="00252B25">
        <w:rPr>
          <w:rFonts w:ascii="標楷體" w:eastAsia="標楷體" w:hAnsi="標楷體" w:cs="Arial"/>
          <w:color w:val="333333"/>
          <w:sz w:val="21"/>
          <w:szCs w:val="21"/>
        </w:rPr>
        <w:t>(</w:t>
      </w:r>
      <w:r w:rsidR="00AF1265" w:rsidRPr="00252B25">
        <w:rPr>
          <w:rFonts w:ascii="標楷體" w:eastAsia="標楷體" w:hAnsi="標楷體" w:cs="Arial"/>
          <w:color w:val="333333"/>
          <w:sz w:val="21"/>
          <w:szCs w:val="21"/>
        </w:rPr>
        <w:t>2</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兩份以上之推薦函</w:t>
      </w:r>
      <w:r w:rsidRPr="00252B25">
        <w:rPr>
          <w:rFonts w:ascii="標楷體" w:eastAsia="標楷體" w:hAnsi="標楷體" w:cs="新細明體"/>
          <w:color w:val="333333"/>
          <w:sz w:val="21"/>
          <w:szCs w:val="21"/>
        </w:rPr>
        <w:t>。</w:t>
      </w:r>
    </w:p>
    <w:p w14:paraId="7A2A0F18" w14:textId="77777777" w:rsidR="00FD401B" w:rsidRPr="00252B25" w:rsidRDefault="00FD401B" w:rsidP="00FD401B">
      <w:pPr>
        <w:widowControl/>
        <w:shd w:val="clear" w:color="auto" w:fill="FFFFFF"/>
        <w:spacing w:after="150" w:line="240" w:lineRule="auto"/>
        <w:jc w:val="both"/>
        <w:rPr>
          <w:rFonts w:ascii="標楷體" w:eastAsia="標楷體" w:hAnsi="標楷體" w:cs="Arial"/>
          <w:color w:val="333333"/>
          <w:sz w:val="21"/>
          <w:szCs w:val="21"/>
        </w:rPr>
      </w:pPr>
      <w:r w:rsidRPr="00252B25">
        <w:rPr>
          <w:rFonts w:ascii="標楷體" w:eastAsia="標楷體" w:hAnsi="標楷體" w:cs="Arial"/>
          <w:color w:val="333333"/>
          <w:sz w:val="21"/>
          <w:szCs w:val="21"/>
        </w:rPr>
        <w:t>(</w:t>
      </w:r>
      <w:r w:rsidR="00AF1265" w:rsidRPr="00252B25">
        <w:rPr>
          <w:rFonts w:ascii="標楷體" w:eastAsia="標楷體" w:hAnsi="標楷體" w:cs="Arial"/>
          <w:color w:val="333333"/>
          <w:sz w:val="21"/>
          <w:szCs w:val="21"/>
        </w:rPr>
        <w:t>3</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與本會有關之學術成果、實務成就與貢獻說明</w:t>
      </w:r>
      <w:r w:rsidRPr="00252B25">
        <w:rPr>
          <w:rFonts w:ascii="標楷體" w:eastAsia="標楷體" w:hAnsi="標楷體" w:cs="新細明體"/>
          <w:color w:val="333333"/>
          <w:sz w:val="21"/>
          <w:szCs w:val="21"/>
        </w:rPr>
        <w:t>。</w:t>
      </w:r>
    </w:p>
    <w:p w14:paraId="3A921177" w14:textId="77777777" w:rsidR="00FD401B" w:rsidRPr="00252B25" w:rsidRDefault="00FD401B" w:rsidP="00FD401B">
      <w:pPr>
        <w:widowControl/>
        <w:shd w:val="clear" w:color="auto" w:fill="FFFFFF"/>
        <w:spacing w:after="150" w:line="240" w:lineRule="auto"/>
        <w:jc w:val="both"/>
        <w:rPr>
          <w:rFonts w:ascii="標楷體" w:eastAsia="標楷體" w:hAnsi="標楷體" w:cs="Arial"/>
          <w:color w:val="333333"/>
          <w:sz w:val="21"/>
          <w:szCs w:val="21"/>
        </w:rPr>
      </w:pPr>
      <w:r w:rsidRPr="00252B25">
        <w:rPr>
          <w:rFonts w:ascii="標楷體" w:eastAsia="標楷體" w:hAnsi="標楷體" w:cs="Arial"/>
          <w:color w:val="333333"/>
          <w:sz w:val="21"/>
          <w:szCs w:val="21"/>
        </w:rPr>
        <w:t>(</w:t>
      </w:r>
      <w:r w:rsidR="00AF1265" w:rsidRPr="00252B25">
        <w:rPr>
          <w:rFonts w:ascii="標楷體" w:eastAsia="標楷體" w:hAnsi="標楷體" w:cs="Arial"/>
          <w:color w:val="333333"/>
          <w:sz w:val="21"/>
          <w:szCs w:val="21"/>
        </w:rPr>
        <w:t>4</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著作</w:t>
      </w:r>
      <w:r w:rsidR="00947035" w:rsidRPr="00252B25">
        <w:rPr>
          <w:rFonts w:ascii="標楷體" w:eastAsia="標楷體" w:hAnsi="標楷體" w:cs="新細明體" w:hint="eastAsia"/>
          <w:color w:val="333333"/>
          <w:sz w:val="21"/>
          <w:szCs w:val="21"/>
        </w:rPr>
        <w:t>、</w:t>
      </w:r>
      <w:r w:rsidRPr="00252B25">
        <w:rPr>
          <w:rFonts w:ascii="標楷體" w:eastAsia="標楷體" w:hAnsi="標楷體" w:cs="新細明體" w:hint="eastAsia"/>
          <w:color w:val="333333"/>
          <w:sz w:val="21"/>
          <w:szCs w:val="21"/>
        </w:rPr>
        <w:t>專利目錄</w:t>
      </w:r>
      <w:r w:rsidR="00947035" w:rsidRPr="00252B25">
        <w:rPr>
          <w:rFonts w:ascii="標楷體" w:eastAsia="標楷體" w:hAnsi="標楷體" w:cs="新細明體" w:hint="eastAsia"/>
          <w:color w:val="333333"/>
          <w:sz w:val="21"/>
          <w:szCs w:val="21"/>
        </w:rPr>
        <w:t>與產業相關之成果</w:t>
      </w:r>
      <w:r w:rsidRPr="00252B25">
        <w:rPr>
          <w:rFonts w:ascii="標楷體" w:eastAsia="標楷體" w:hAnsi="標楷體" w:cs="新細明體" w:hint="eastAsia"/>
          <w:color w:val="333333"/>
          <w:sz w:val="21"/>
          <w:szCs w:val="21"/>
        </w:rPr>
        <w:t>：與本會有關之主要著作全文、專利資料全文等</w:t>
      </w:r>
      <w:r w:rsidRPr="00252B25">
        <w:rPr>
          <w:rFonts w:ascii="標楷體" w:eastAsia="標楷體" w:hAnsi="標楷體" w:cs="新細明體"/>
          <w:color w:val="333333"/>
          <w:sz w:val="21"/>
          <w:szCs w:val="21"/>
        </w:rPr>
        <w:t>。</w:t>
      </w:r>
    </w:p>
    <w:p w14:paraId="10B4E4EA" w14:textId="77777777" w:rsidR="00FD401B" w:rsidRPr="00252B25" w:rsidRDefault="00117A1A" w:rsidP="00FD401B">
      <w:pPr>
        <w:widowControl/>
        <w:shd w:val="clear" w:color="auto" w:fill="FFFFFF"/>
        <w:spacing w:after="150" w:line="240" w:lineRule="auto"/>
        <w:jc w:val="both"/>
        <w:rPr>
          <w:rFonts w:ascii="標楷體" w:eastAsia="標楷體" w:hAnsi="標楷體" w:cs="Arial"/>
          <w:color w:val="333333"/>
          <w:sz w:val="21"/>
          <w:szCs w:val="21"/>
        </w:rPr>
      </w:pPr>
      <w:r w:rsidRPr="00252B25">
        <w:rPr>
          <w:rFonts w:ascii="標楷體" w:eastAsia="標楷體" w:hAnsi="標楷體" w:cs="新細明體" w:hint="eastAsia"/>
          <w:color w:val="333333"/>
          <w:sz w:val="21"/>
          <w:szCs w:val="21"/>
        </w:rPr>
        <w:t xml:space="preserve">第五條 </w:t>
      </w:r>
      <w:r w:rsidR="00FD401B" w:rsidRPr="00252B25">
        <w:rPr>
          <w:rFonts w:ascii="標楷體" w:eastAsia="標楷體" w:hAnsi="標楷體" w:cs="新細明體" w:hint="eastAsia"/>
          <w:color w:val="333333"/>
          <w:sz w:val="21"/>
          <w:szCs w:val="21"/>
        </w:rPr>
        <w:t>其他有利審查之個人資料。</w:t>
      </w:r>
      <w:r w:rsidR="00FD401B" w:rsidRPr="00252B25">
        <w:rPr>
          <w:rFonts w:ascii="標楷體" w:eastAsia="標楷體" w:hAnsi="標楷體" w:cs="Arial"/>
          <w:color w:val="333333"/>
          <w:sz w:val="21"/>
          <w:szCs w:val="21"/>
        </w:rPr>
        <w:t xml:space="preserve"> </w:t>
      </w:r>
      <w:r w:rsidR="00FD401B" w:rsidRPr="00252B25">
        <w:rPr>
          <w:rFonts w:ascii="標楷體" w:eastAsia="標楷體" w:hAnsi="標楷體" w:cs="新細明體" w:hint="eastAsia"/>
          <w:color w:val="333333"/>
          <w:sz w:val="21"/>
          <w:szCs w:val="21"/>
        </w:rPr>
        <w:t>第五條</w:t>
      </w:r>
      <w:r w:rsidR="00FD401B" w:rsidRPr="00252B25">
        <w:rPr>
          <w:rFonts w:ascii="標楷體" w:eastAsia="標楷體" w:hAnsi="標楷體" w:cs="Arial"/>
          <w:color w:val="333333"/>
          <w:sz w:val="21"/>
          <w:szCs w:val="21"/>
        </w:rPr>
        <w:t xml:space="preserve"> </w:t>
      </w:r>
      <w:r w:rsidR="00FD401B" w:rsidRPr="00252B25">
        <w:rPr>
          <w:rFonts w:ascii="標楷體" w:eastAsia="標楷體" w:hAnsi="標楷體" w:cs="新細明體" w:hint="eastAsia"/>
          <w:color w:val="333333"/>
          <w:sz w:val="21"/>
          <w:szCs w:val="21"/>
        </w:rPr>
        <w:t>遴選委員會由學術委員會推薦遴選委員</w:t>
      </w:r>
      <w:r w:rsidR="00FD401B" w:rsidRPr="00252B25">
        <w:rPr>
          <w:rFonts w:ascii="標楷體" w:eastAsia="標楷體" w:hAnsi="標楷體" w:cs="Arial"/>
          <w:color w:val="333333"/>
          <w:sz w:val="21"/>
          <w:szCs w:val="21"/>
        </w:rPr>
        <w:t xml:space="preserve"> 5 </w:t>
      </w:r>
      <w:r w:rsidR="00FD401B" w:rsidRPr="00252B25">
        <w:rPr>
          <w:rFonts w:ascii="標楷體" w:eastAsia="標楷體" w:hAnsi="標楷體" w:cs="新細明體" w:hint="eastAsia"/>
          <w:color w:val="333333"/>
          <w:sz w:val="21"/>
          <w:szCs w:val="21"/>
        </w:rPr>
        <w:t>至</w:t>
      </w:r>
      <w:r w:rsidR="00FD401B" w:rsidRPr="00252B25">
        <w:rPr>
          <w:rFonts w:ascii="標楷體" w:eastAsia="標楷體" w:hAnsi="標楷體" w:cs="Arial"/>
          <w:color w:val="333333"/>
          <w:sz w:val="21"/>
          <w:szCs w:val="21"/>
        </w:rPr>
        <w:t xml:space="preserve"> 9 </w:t>
      </w:r>
      <w:r w:rsidR="00FD401B" w:rsidRPr="00252B25">
        <w:rPr>
          <w:rFonts w:ascii="標楷體" w:eastAsia="標楷體" w:hAnsi="標楷體" w:cs="新細明體" w:hint="eastAsia"/>
          <w:color w:val="333333"/>
          <w:sz w:val="21"/>
          <w:szCs w:val="21"/>
        </w:rPr>
        <w:t>人，經理事會議同意後，由理</w:t>
      </w:r>
      <w:r w:rsidR="00FD401B" w:rsidRPr="00252B25">
        <w:rPr>
          <w:rFonts w:ascii="標楷體" w:eastAsia="標楷體" w:hAnsi="標楷體" w:cs="Arial"/>
          <w:color w:val="333333"/>
          <w:sz w:val="21"/>
          <w:szCs w:val="21"/>
        </w:rPr>
        <w:t xml:space="preserve"> </w:t>
      </w:r>
      <w:r w:rsidR="00FD401B" w:rsidRPr="00252B25">
        <w:rPr>
          <w:rFonts w:ascii="標楷體" w:eastAsia="標楷體" w:hAnsi="標楷體" w:cs="新細明體" w:hint="eastAsia"/>
          <w:color w:val="333333"/>
          <w:sz w:val="21"/>
          <w:szCs w:val="21"/>
        </w:rPr>
        <w:t>事長聘任之</w:t>
      </w:r>
      <w:r w:rsidR="00FD401B" w:rsidRPr="00252B25">
        <w:rPr>
          <w:rFonts w:ascii="標楷體" w:eastAsia="標楷體" w:hAnsi="標楷體" w:cs="新細明體"/>
          <w:color w:val="333333"/>
          <w:sz w:val="21"/>
          <w:szCs w:val="21"/>
        </w:rPr>
        <w:t>。</w:t>
      </w:r>
    </w:p>
    <w:p w14:paraId="06BEA0F4" w14:textId="77777777" w:rsidR="00FD401B" w:rsidRPr="00252B25" w:rsidRDefault="00FD401B" w:rsidP="00FD401B">
      <w:pPr>
        <w:widowControl/>
        <w:shd w:val="clear" w:color="auto" w:fill="FFFFFF"/>
        <w:spacing w:after="150" w:line="240" w:lineRule="auto"/>
        <w:jc w:val="both"/>
        <w:rPr>
          <w:rFonts w:ascii="標楷體" w:eastAsia="標楷體" w:hAnsi="標楷體" w:cs="Arial"/>
          <w:color w:val="333333"/>
          <w:sz w:val="21"/>
          <w:szCs w:val="21"/>
        </w:rPr>
      </w:pPr>
      <w:r w:rsidRPr="00252B25">
        <w:rPr>
          <w:rFonts w:ascii="標楷體" w:eastAsia="標楷體" w:hAnsi="標楷體" w:cs="新細明體" w:hint="eastAsia"/>
          <w:color w:val="333333"/>
          <w:sz w:val="21"/>
          <w:szCs w:val="21"/>
        </w:rPr>
        <w:t>第六條</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遴選委員會完成初審作業後，初審通過名單提交本會理事會議投票表決，經</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過三分之二以上出席理事同意，始獲選為會士</w:t>
      </w:r>
      <w:r w:rsidRPr="00252B25">
        <w:rPr>
          <w:rFonts w:ascii="標楷體" w:eastAsia="標楷體" w:hAnsi="標楷體" w:cs="新細明體"/>
          <w:color w:val="333333"/>
          <w:sz w:val="21"/>
          <w:szCs w:val="21"/>
        </w:rPr>
        <w:t>。</w:t>
      </w:r>
    </w:p>
    <w:p w14:paraId="5A31701B" w14:textId="77777777" w:rsidR="00FD401B" w:rsidRPr="00252B25" w:rsidRDefault="00FD401B" w:rsidP="00FD401B">
      <w:pPr>
        <w:widowControl/>
        <w:shd w:val="clear" w:color="auto" w:fill="FFFFFF"/>
        <w:spacing w:after="150" w:line="240" w:lineRule="auto"/>
        <w:jc w:val="both"/>
        <w:rPr>
          <w:rFonts w:ascii="標楷體" w:eastAsia="標楷體" w:hAnsi="標楷體" w:cs="新細明體"/>
          <w:color w:val="333333"/>
          <w:sz w:val="21"/>
          <w:szCs w:val="21"/>
        </w:rPr>
      </w:pPr>
      <w:r w:rsidRPr="00252B25">
        <w:rPr>
          <w:rFonts w:ascii="標楷體" w:eastAsia="標楷體" w:hAnsi="標楷體" w:cs="新細明體" w:hint="eastAsia"/>
          <w:color w:val="333333"/>
          <w:sz w:val="21"/>
          <w:szCs w:val="21"/>
        </w:rPr>
        <w:t>第七條</w:t>
      </w:r>
      <w:r w:rsidRPr="00252B25">
        <w:rPr>
          <w:rFonts w:ascii="標楷體" w:eastAsia="標楷體" w:hAnsi="標楷體" w:cs="Arial"/>
          <w:color w:val="333333"/>
          <w:sz w:val="21"/>
          <w:szCs w:val="21"/>
        </w:rPr>
        <w:t xml:space="preserve"> </w:t>
      </w:r>
      <w:r w:rsidRPr="00252B25">
        <w:rPr>
          <w:rFonts w:ascii="標楷體" w:eastAsia="標楷體" w:hAnsi="標楷體" w:cs="新細明體" w:hint="eastAsia"/>
          <w:color w:val="333333"/>
          <w:sz w:val="21"/>
          <w:szCs w:val="21"/>
        </w:rPr>
        <w:t>本辦法經本會理事會議通過後公佈施行，修正時亦同</w:t>
      </w:r>
      <w:r w:rsidRPr="00252B25">
        <w:rPr>
          <w:rFonts w:ascii="標楷體" w:eastAsia="標楷體" w:hAnsi="標楷體" w:cs="新細明體"/>
          <w:color w:val="333333"/>
          <w:sz w:val="21"/>
          <w:szCs w:val="21"/>
        </w:rPr>
        <w:t>。</w:t>
      </w:r>
    </w:p>
    <w:p w14:paraId="35A68FE1" w14:textId="77777777" w:rsidR="00FD401B" w:rsidRPr="00252B25" w:rsidRDefault="00FD401B" w:rsidP="00FD401B">
      <w:pPr>
        <w:widowControl/>
        <w:shd w:val="clear" w:color="auto" w:fill="FFFFFF"/>
        <w:spacing w:after="150" w:line="240" w:lineRule="auto"/>
        <w:jc w:val="both"/>
        <w:rPr>
          <w:rFonts w:ascii="標楷體" w:eastAsia="標楷體" w:hAnsi="標楷體" w:cs="Arial"/>
          <w:color w:val="333333"/>
          <w:sz w:val="21"/>
          <w:szCs w:val="21"/>
        </w:rPr>
      </w:pPr>
    </w:p>
    <w:tbl>
      <w:tblPr>
        <w:tblW w:w="6945" w:type="dxa"/>
        <w:jc w:val="center"/>
        <w:tblCellMar>
          <w:top w:w="15" w:type="dxa"/>
          <w:left w:w="15" w:type="dxa"/>
          <w:bottom w:w="15" w:type="dxa"/>
          <w:right w:w="15" w:type="dxa"/>
        </w:tblCellMar>
        <w:tblLook w:val="04A0" w:firstRow="1" w:lastRow="0" w:firstColumn="1" w:lastColumn="0" w:noHBand="0" w:noVBand="1"/>
      </w:tblPr>
      <w:tblGrid>
        <w:gridCol w:w="733"/>
        <w:gridCol w:w="4451"/>
        <w:gridCol w:w="1761"/>
      </w:tblGrid>
      <w:tr w:rsidR="00FD401B" w:rsidRPr="00252B25" w14:paraId="0CE97DD0" w14:textId="77777777" w:rsidTr="00FD401B">
        <w:trPr>
          <w:trHeight w:val="716"/>
          <w:jc w:val="center"/>
        </w:trPr>
        <w:tc>
          <w:tcPr>
            <w:tcW w:w="726" w:type="dxa"/>
            <w:tcBorders>
              <w:top w:val="double" w:sz="12" w:space="0" w:color="auto"/>
              <w:left w:val="double" w:sz="12" w:space="0" w:color="auto"/>
              <w:bottom w:val="single" w:sz="8" w:space="0" w:color="000000"/>
              <w:right w:val="single" w:sz="8" w:space="0" w:color="000000"/>
            </w:tcBorders>
            <w:shd w:val="clear" w:color="auto" w:fill="CCCCCC"/>
            <w:tcMar>
              <w:top w:w="0" w:type="dxa"/>
              <w:left w:w="108" w:type="dxa"/>
              <w:bottom w:w="0" w:type="dxa"/>
              <w:right w:w="108" w:type="dxa"/>
            </w:tcMar>
            <w:vAlign w:val="center"/>
            <w:hideMark/>
          </w:tcPr>
          <w:p w14:paraId="51EA7CEF" w14:textId="77777777" w:rsidR="00FD401B" w:rsidRPr="00252B25" w:rsidRDefault="00FD401B" w:rsidP="00FD401B">
            <w:pPr>
              <w:widowControl/>
              <w:spacing w:after="0" w:line="240" w:lineRule="auto"/>
              <w:rPr>
                <w:rFonts w:ascii="標楷體" w:eastAsia="標楷體" w:hAnsi="標楷體" w:cs="Times New Roman"/>
                <w:sz w:val="24"/>
                <w:szCs w:val="24"/>
              </w:rPr>
            </w:pPr>
            <w:proofErr w:type="gramStart"/>
            <w:r w:rsidRPr="00252B25">
              <w:rPr>
                <w:rFonts w:ascii="標楷體" w:eastAsia="標楷體" w:hAnsi="標楷體" w:cs="Times New Roman" w:hint="eastAsia"/>
                <w:b/>
                <w:bCs/>
                <w:sz w:val="24"/>
                <w:szCs w:val="24"/>
              </w:rPr>
              <w:t>序次</w:t>
            </w:r>
            <w:proofErr w:type="gramEnd"/>
          </w:p>
        </w:tc>
        <w:tc>
          <w:tcPr>
            <w:tcW w:w="4406" w:type="dxa"/>
            <w:tcBorders>
              <w:top w:val="double" w:sz="12" w:space="0" w:color="auto"/>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14:paraId="2BC7C0A1"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hint="eastAsia"/>
                <w:b/>
                <w:bCs/>
                <w:sz w:val="24"/>
                <w:szCs w:val="24"/>
              </w:rPr>
              <w:t>工作項目</w:t>
            </w:r>
          </w:p>
        </w:tc>
        <w:tc>
          <w:tcPr>
            <w:tcW w:w="1743" w:type="dxa"/>
            <w:tcBorders>
              <w:top w:val="double" w:sz="12" w:space="0" w:color="auto"/>
              <w:left w:val="nil"/>
              <w:bottom w:val="single" w:sz="8" w:space="0" w:color="000000"/>
              <w:right w:val="double" w:sz="12" w:space="0" w:color="auto"/>
            </w:tcBorders>
            <w:shd w:val="clear" w:color="auto" w:fill="CCCCCC"/>
            <w:tcMar>
              <w:top w:w="0" w:type="dxa"/>
              <w:left w:w="108" w:type="dxa"/>
              <w:bottom w:w="0" w:type="dxa"/>
              <w:right w:w="108" w:type="dxa"/>
            </w:tcMar>
            <w:vAlign w:val="center"/>
            <w:hideMark/>
          </w:tcPr>
          <w:p w14:paraId="2935B83B"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hint="eastAsia"/>
                <w:b/>
                <w:bCs/>
                <w:sz w:val="24"/>
                <w:szCs w:val="24"/>
              </w:rPr>
              <w:t>截止日期</w:t>
            </w:r>
          </w:p>
        </w:tc>
      </w:tr>
      <w:tr w:rsidR="00FD401B" w:rsidRPr="00252B25" w14:paraId="06D7D365" w14:textId="77777777" w:rsidTr="0001294D">
        <w:trPr>
          <w:trHeight w:val="720"/>
          <w:jc w:val="center"/>
        </w:trPr>
        <w:tc>
          <w:tcPr>
            <w:tcW w:w="726" w:type="dxa"/>
            <w:tcBorders>
              <w:top w:val="nil"/>
              <w:left w:val="double" w:sz="1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8C47E3"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sz w:val="24"/>
                <w:szCs w:val="24"/>
              </w:rPr>
              <w:t>1</w:t>
            </w:r>
          </w:p>
        </w:tc>
        <w:tc>
          <w:tcPr>
            <w:tcW w:w="44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4AEB990"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hint="eastAsia"/>
                <w:sz w:val="24"/>
                <w:szCs w:val="24"/>
              </w:rPr>
              <w:t>發佈徵求會士候選人公告</w:t>
            </w:r>
          </w:p>
        </w:tc>
        <w:tc>
          <w:tcPr>
            <w:tcW w:w="1743" w:type="dxa"/>
            <w:tcBorders>
              <w:top w:val="nil"/>
              <w:left w:val="nil"/>
              <w:bottom w:val="single" w:sz="8" w:space="0" w:color="000000"/>
              <w:right w:val="double" w:sz="12" w:space="0" w:color="auto"/>
            </w:tcBorders>
            <w:shd w:val="clear" w:color="auto" w:fill="auto"/>
            <w:tcMar>
              <w:top w:w="0" w:type="dxa"/>
              <w:left w:w="108" w:type="dxa"/>
              <w:bottom w:w="0" w:type="dxa"/>
              <w:right w:w="108" w:type="dxa"/>
            </w:tcMar>
            <w:vAlign w:val="center"/>
          </w:tcPr>
          <w:p w14:paraId="7E11AAF1" w14:textId="77777777" w:rsidR="00FD401B" w:rsidRPr="00252B25" w:rsidRDefault="00FD401B" w:rsidP="00FD401B">
            <w:pPr>
              <w:widowControl/>
              <w:spacing w:after="0" w:line="240" w:lineRule="auto"/>
              <w:rPr>
                <w:rFonts w:ascii="標楷體" w:eastAsia="標楷體" w:hAnsi="標楷體" w:cs="Times New Roman"/>
                <w:sz w:val="24"/>
                <w:szCs w:val="24"/>
              </w:rPr>
            </w:pPr>
          </w:p>
        </w:tc>
      </w:tr>
      <w:tr w:rsidR="00FD401B" w:rsidRPr="00252B25" w14:paraId="432672C9" w14:textId="77777777" w:rsidTr="0001294D">
        <w:trPr>
          <w:trHeight w:val="720"/>
          <w:jc w:val="center"/>
        </w:trPr>
        <w:tc>
          <w:tcPr>
            <w:tcW w:w="726" w:type="dxa"/>
            <w:tcBorders>
              <w:top w:val="nil"/>
              <w:left w:val="double" w:sz="1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0D57647"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sz w:val="24"/>
                <w:szCs w:val="24"/>
              </w:rPr>
              <w:t>2</w:t>
            </w:r>
          </w:p>
        </w:tc>
        <w:tc>
          <w:tcPr>
            <w:tcW w:w="44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8273831"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hint="eastAsia"/>
                <w:sz w:val="24"/>
                <w:szCs w:val="24"/>
              </w:rPr>
              <w:t>送審資料收件截止日期</w:t>
            </w:r>
          </w:p>
        </w:tc>
        <w:tc>
          <w:tcPr>
            <w:tcW w:w="1743" w:type="dxa"/>
            <w:tcBorders>
              <w:top w:val="nil"/>
              <w:left w:val="nil"/>
              <w:bottom w:val="single" w:sz="8" w:space="0" w:color="000000"/>
              <w:right w:val="double" w:sz="12" w:space="0" w:color="auto"/>
            </w:tcBorders>
            <w:shd w:val="clear" w:color="auto" w:fill="auto"/>
            <w:tcMar>
              <w:top w:w="0" w:type="dxa"/>
              <w:left w:w="108" w:type="dxa"/>
              <w:bottom w:w="0" w:type="dxa"/>
              <w:right w:w="108" w:type="dxa"/>
            </w:tcMar>
            <w:vAlign w:val="center"/>
          </w:tcPr>
          <w:p w14:paraId="53A384B2" w14:textId="77777777" w:rsidR="00FD401B" w:rsidRPr="00252B25" w:rsidRDefault="00FD401B" w:rsidP="00FD401B">
            <w:pPr>
              <w:widowControl/>
              <w:spacing w:after="0" w:line="240" w:lineRule="auto"/>
              <w:rPr>
                <w:rFonts w:ascii="標楷體" w:eastAsia="標楷體" w:hAnsi="標楷體" w:cs="Times New Roman"/>
                <w:sz w:val="24"/>
                <w:szCs w:val="24"/>
              </w:rPr>
            </w:pPr>
          </w:p>
        </w:tc>
      </w:tr>
      <w:tr w:rsidR="00FD401B" w:rsidRPr="00252B25" w14:paraId="6BF19201" w14:textId="77777777" w:rsidTr="0001294D">
        <w:trPr>
          <w:trHeight w:val="720"/>
          <w:jc w:val="center"/>
        </w:trPr>
        <w:tc>
          <w:tcPr>
            <w:tcW w:w="726" w:type="dxa"/>
            <w:tcBorders>
              <w:top w:val="nil"/>
              <w:left w:val="double" w:sz="1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50E65DB"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sz w:val="24"/>
                <w:szCs w:val="24"/>
              </w:rPr>
              <w:t>3</w:t>
            </w:r>
          </w:p>
        </w:tc>
        <w:tc>
          <w:tcPr>
            <w:tcW w:w="44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4665E6D"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hint="eastAsia"/>
                <w:sz w:val="24"/>
                <w:szCs w:val="24"/>
              </w:rPr>
              <w:t>成立遴選委員會</w:t>
            </w:r>
          </w:p>
        </w:tc>
        <w:tc>
          <w:tcPr>
            <w:tcW w:w="1743" w:type="dxa"/>
            <w:tcBorders>
              <w:top w:val="nil"/>
              <w:left w:val="nil"/>
              <w:bottom w:val="single" w:sz="8" w:space="0" w:color="000000"/>
              <w:right w:val="double" w:sz="12" w:space="0" w:color="auto"/>
            </w:tcBorders>
            <w:shd w:val="clear" w:color="auto" w:fill="auto"/>
            <w:tcMar>
              <w:top w:w="0" w:type="dxa"/>
              <w:left w:w="108" w:type="dxa"/>
              <w:bottom w:w="0" w:type="dxa"/>
              <w:right w:w="108" w:type="dxa"/>
            </w:tcMar>
            <w:vAlign w:val="center"/>
          </w:tcPr>
          <w:p w14:paraId="6641233C" w14:textId="77777777" w:rsidR="00FD401B" w:rsidRPr="00252B25" w:rsidRDefault="00FD401B" w:rsidP="00FD401B">
            <w:pPr>
              <w:widowControl/>
              <w:spacing w:after="0" w:line="240" w:lineRule="auto"/>
              <w:rPr>
                <w:rFonts w:ascii="標楷體" w:eastAsia="標楷體" w:hAnsi="標楷體" w:cs="Times New Roman"/>
                <w:sz w:val="24"/>
                <w:szCs w:val="24"/>
              </w:rPr>
            </w:pPr>
          </w:p>
        </w:tc>
      </w:tr>
      <w:tr w:rsidR="00FD401B" w:rsidRPr="00252B25" w14:paraId="77599C44" w14:textId="77777777" w:rsidTr="0001294D">
        <w:trPr>
          <w:trHeight w:val="720"/>
          <w:jc w:val="center"/>
        </w:trPr>
        <w:tc>
          <w:tcPr>
            <w:tcW w:w="726" w:type="dxa"/>
            <w:tcBorders>
              <w:top w:val="nil"/>
              <w:left w:val="double" w:sz="1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7B2F12"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sz w:val="24"/>
                <w:szCs w:val="24"/>
              </w:rPr>
              <w:t>4</w:t>
            </w:r>
          </w:p>
        </w:tc>
        <w:tc>
          <w:tcPr>
            <w:tcW w:w="44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9C97F02"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hint="eastAsia"/>
                <w:sz w:val="24"/>
                <w:szCs w:val="24"/>
              </w:rPr>
              <w:t>遴選委員會作業</w:t>
            </w:r>
          </w:p>
        </w:tc>
        <w:tc>
          <w:tcPr>
            <w:tcW w:w="1743" w:type="dxa"/>
            <w:tcBorders>
              <w:top w:val="nil"/>
              <w:left w:val="nil"/>
              <w:bottom w:val="single" w:sz="8" w:space="0" w:color="000000"/>
              <w:right w:val="double" w:sz="12" w:space="0" w:color="auto"/>
            </w:tcBorders>
            <w:shd w:val="clear" w:color="auto" w:fill="auto"/>
            <w:tcMar>
              <w:top w:w="0" w:type="dxa"/>
              <w:left w:w="108" w:type="dxa"/>
              <w:bottom w:w="0" w:type="dxa"/>
              <w:right w:w="108" w:type="dxa"/>
            </w:tcMar>
            <w:vAlign w:val="center"/>
          </w:tcPr>
          <w:p w14:paraId="721A55C7" w14:textId="77777777" w:rsidR="00FD401B" w:rsidRPr="00252B25" w:rsidRDefault="00FD401B" w:rsidP="00FD401B">
            <w:pPr>
              <w:widowControl/>
              <w:spacing w:after="0" w:line="240" w:lineRule="auto"/>
              <w:rPr>
                <w:rFonts w:ascii="標楷體" w:eastAsia="標楷體" w:hAnsi="標楷體" w:cs="Times New Roman"/>
                <w:sz w:val="24"/>
                <w:szCs w:val="24"/>
              </w:rPr>
            </w:pPr>
          </w:p>
        </w:tc>
      </w:tr>
      <w:tr w:rsidR="00FD401B" w:rsidRPr="00252B25" w14:paraId="58A28827" w14:textId="77777777" w:rsidTr="0001294D">
        <w:trPr>
          <w:trHeight w:val="720"/>
          <w:jc w:val="center"/>
        </w:trPr>
        <w:tc>
          <w:tcPr>
            <w:tcW w:w="726" w:type="dxa"/>
            <w:tcBorders>
              <w:top w:val="nil"/>
              <w:left w:val="double" w:sz="1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3CCC8F9"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sz w:val="24"/>
                <w:szCs w:val="24"/>
              </w:rPr>
              <w:t>5</w:t>
            </w:r>
          </w:p>
        </w:tc>
        <w:tc>
          <w:tcPr>
            <w:tcW w:w="44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246E46E" w14:textId="77777777" w:rsidR="00FD401B" w:rsidRPr="00252B25" w:rsidRDefault="00FD401B" w:rsidP="00FD401B">
            <w:pPr>
              <w:widowControl/>
              <w:spacing w:after="150" w:line="240" w:lineRule="auto"/>
              <w:rPr>
                <w:rFonts w:ascii="標楷體" w:eastAsia="標楷體" w:hAnsi="標楷體" w:cs="Times New Roman"/>
                <w:sz w:val="24"/>
                <w:szCs w:val="24"/>
              </w:rPr>
            </w:pPr>
            <w:r w:rsidRPr="00252B25">
              <w:rPr>
                <w:rFonts w:ascii="標楷體" w:eastAsia="標楷體" w:hAnsi="標楷體" w:cs="Times New Roman" w:hint="eastAsia"/>
                <w:sz w:val="24"/>
                <w:szCs w:val="24"/>
              </w:rPr>
              <w:t>理監事會議決議作業</w:t>
            </w:r>
          </w:p>
          <w:p w14:paraId="14B61FFD" w14:textId="77777777" w:rsidR="00FD401B" w:rsidRPr="00252B25" w:rsidRDefault="00FD401B" w:rsidP="00FD401B">
            <w:pPr>
              <w:widowControl/>
              <w:spacing w:after="150" w:line="240" w:lineRule="auto"/>
              <w:rPr>
                <w:rFonts w:ascii="標楷體" w:eastAsia="標楷體" w:hAnsi="標楷體" w:cs="Times New Roman"/>
                <w:sz w:val="24"/>
                <w:szCs w:val="24"/>
              </w:rPr>
            </w:pPr>
            <w:r w:rsidRPr="00252B25">
              <w:rPr>
                <w:rFonts w:ascii="標楷體" w:eastAsia="標楷體" w:hAnsi="標楷體" w:cs="Times New Roman" w:hint="eastAsia"/>
                <w:sz w:val="24"/>
                <w:szCs w:val="24"/>
              </w:rPr>
              <w:t>（三分之二以上出席理事同意）</w:t>
            </w:r>
          </w:p>
        </w:tc>
        <w:tc>
          <w:tcPr>
            <w:tcW w:w="1743" w:type="dxa"/>
            <w:tcBorders>
              <w:top w:val="nil"/>
              <w:left w:val="nil"/>
              <w:bottom w:val="single" w:sz="8" w:space="0" w:color="000000"/>
              <w:right w:val="double" w:sz="12" w:space="0" w:color="auto"/>
            </w:tcBorders>
            <w:shd w:val="clear" w:color="auto" w:fill="auto"/>
            <w:tcMar>
              <w:top w:w="0" w:type="dxa"/>
              <w:left w:w="108" w:type="dxa"/>
              <w:bottom w:w="0" w:type="dxa"/>
              <w:right w:w="108" w:type="dxa"/>
            </w:tcMar>
            <w:vAlign w:val="center"/>
          </w:tcPr>
          <w:p w14:paraId="29F5E016" w14:textId="77777777" w:rsidR="00FD401B" w:rsidRPr="00252B25" w:rsidRDefault="00FD401B" w:rsidP="00FD401B">
            <w:pPr>
              <w:widowControl/>
              <w:spacing w:after="0" w:line="240" w:lineRule="auto"/>
              <w:rPr>
                <w:rFonts w:ascii="標楷體" w:eastAsia="標楷體" w:hAnsi="標楷體" w:cs="Times New Roman"/>
                <w:sz w:val="24"/>
                <w:szCs w:val="24"/>
              </w:rPr>
            </w:pPr>
          </w:p>
        </w:tc>
      </w:tr>
      <w:tr w:rsidR="00FD401B" w:rsidRPr="00252B25" w14:paraId="4B765908" w14:textId="77777777" w:rsidTr="0001294D">
        <w:trPr>
          <w:trHeight w:val="720"/>
          <w:jc w:val="center"/>
        </w:trPr>
        <w:tc>
          <w:tcPr>
            <w:tcW w:w="726" w:type="dxa"/>
            <w:tcBorders>
              <w:top w:val="nil"/>
              <w:left w:val="double" w:sz="1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E4E2A0A"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sz w:val="24"/>
                <w:szCs w:val="24"/>
              </w:rPr>
              <w:lastRenderedPageBreak/>
              <w:t>6</w:t>
            </w:r>
          </w:p>
        </w:tc>
        <w:tc>
          <w:tcPr>
            <w:tcW w:w="44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7AFB4B9"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hint="eastAsia"/>
                <w:sz w:val="24"/>
                <w:szCs w:val="24"/>
              </w:rPr>
              <w:t>公告會士遴選結果</w:t>
            </w:r>
          </w:p>
        </w:tc>
        <w:tc>
          <w:tcPr>
            <w:tcW w:w="1743" w:type="dxa"/>
            <w:tcBorders>
              <w:top w:val="nil"/>
              <w:left w:val="nil"/>
              <w:bottom w:val="single" w:sz="8" w:space="0" w:color="000000"/>
              <w:right w:val="double" w:sz="12" w:space="0" w:color="auto"/>
            </w:tcBorders>
            <w:shd w:val="clear" w:color="auto" w:fill="auto"/>
            <w:tcMar>
              <w:top w:w="0" w:type="dxa"/>
              <w:left w:w="108" w:type="dxa"/>
              <w:bottom w:w="0" w:type="dxa"/>
              <w:right w:w="108" w:type="dxa"/>
            </w:tcMar>
            <w:vAlign w:val="center"/>
          </w:tcPr>
          <w:p w14:paraId="3AB4F70C" w14:textId="77777777" w:rsidR="00FD401B" w:rsidRPr="00252B25" w:rsidRDefault="00FD401B" w:rsidP="00FD401B">
            <w:pPr>
              <w:widowControl/>
              <w:spacing w:after="0" w:line="240" w:lineRule="auto"/>
              <w:rPr>
                <w:rFonts w:ascii="標楷體" w:eastAsia="標楷體" w:hAnsi="標楷體" w:cs="Times New Roman"/>
                <w:sz w:val="24"/>
                <w:szCs w:val="24"/>
              </w:rPr>
            </w:pPr>
          </w:p>
        </w:tc>
      </w:tr>
      <w:tr w:rsidR="00FD401B" w:rsidRPr="00252B25" w14:paraId="12797B1E" w14:textId="77777777" w:rsidTr="00FD401B">
        <w:trPr>
          <w:trHeight w:val="720"/>
          <w:jc w:val="center"/>
        </w:trPr>
        <w:tc>
          <w:tcPr>
            <w:tcW w:w="726" w:type="dxa"/>
            <w:tcBorders>
              <w:top w:val="nil"/>
              <w:left w:val="double" w:sz="12" w:space="0" w:color="auto"/>
              <w:bottom w:val="double" w:sz="12" w:space="0" w:color="auto"/>
              <w:right w:val="single" w:sz="8" w:space="0" w:color="000000"/>
            </w:tcBorders>
            <w:shd w:val="clear" w:color="auto" w:fill="auto"/>
            <w:tcMar>
              <w:top w:w="0" w:type="dxa"/>
              <w:left w:w="108" w:type="dxa"/>
              <w:bottom w:w="0" w:type="dxa"/>
              <w:right w:w="108" w:type="dxa"/>
            </w:tcMar>
            <w:vAlign w:val="center"/>
            <w:hideMark/>
          </w:tcPr>
          <w:p w14:paraId="1642614C"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sz w:val="24"/>
                <w:szCs w:val="24"/>
              </w:rPr>
              <w:t>7</w:t>
            </w:r>
          </w:p>
        </w:tc>
        <w:tc>
          <w:tcPr>
            <w:tcW w:w="4406" w:type="dxa"/>
            <w:tcBorders>
              <w:top w:val="nil"/>
              <w:left w:val="nil"/>
              <w:bottom w:val="double" w:sz="12" w:space="0" w:color="auto"/>
              <w:right w:val="single" w:sz="8" w:space="0" w:color="000000"/>
            </w:tcBorders>
            <w:shd w:val="clear" w:color="auto" w:fill="auto"/>
            <w:tcMar>
              <w:top w:w="0" w:type="dxa"/>
              <w:left w:w="108" w:type="dxa"/>
              <w:bottom w:w="0" w:type="dxa"/>
              <w:right w:w="108" w:type="dxa"/>
            </w:tcMar>
            <w:vAlign w:val="center"/>
            <w:hideMark/>
          </w:tcPr>
          <w:p w14:paraId="0B9B6ED7"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hint="eastAsia"/>
                <w:sz w:val="24"/>
                <w:szCs w:val="24"/>
              </w:rPr>
              <w:t>公開表揚並頒發會士證書</w:t>
            </w:r>
          </w:p>
        </w:tc>
        <w:tc>
          <w:tcPr>
            <w:tcW w:w="1743" w:type="dxa"/>
            <w:tcBorders>
              <w:top w:val="nil"/>
              <w:left w:val="nil"/>
              <w:bottom w:val="double" w:sz="12" w:space="0" w:color="auto"/>
              <w:right w:val="double" w:sz="12" w:space="0" w:color="auto"/>
            </w:tcBorders>
            <w:shd w:val="clear" w:color="auto" w:fill="auto"/>
            <w:tcMar>
              <w:top w:w="0" w:type="dxa"/>
              <w:left w:w="108" w:type="dxa"/>
              <w:bottom w:w="0" w:type="dxa"/>
              <w:right w:w="108" w:type="dxa"/>
            </w:tcMar>
            <w:vAlign w:val="center"/>
            <w:hideMark/>
          </w:tcPr>
          <w:p w14:paraId="64F7D37E" w14:textId="77777777" w:rsidR="00FD401B" w:rsidRPr="00252B25" w:rsidRDefault="00FD401B" w:rsidP="00FD401B">
            <w:pPr>
              <w:widowControl/>
              <w:spacing w:after="0" w:line="240" w:lineRule="auto"/>
              <w:rPr>
                <w:rFonts w:ascii="標楷體" w:eastAsia="標楷體" w:hAnsi="標楷體" w:cs="Times New Roman"/>
                <w:sz w:val="24"/>
                <w:szCs w:val="24"/>
              </w:rPr>
            </w:pPr>
            <w:r w:rsidRPr="00252B25">
              <w:rPr>
                <w:rFonts w:ascii="標楷體" w:eastAsia="標楷體" w:hAnsi="標楷體" w:cs="Times New Roman" w:hint="eastAsia"/>
                <w:sz w:val="24"/>
                <w:szCs w:val="24"/>
              </w:rPr>
              <w:t>年度會員大會</w:t>
            </w:r>
          </w:p>
        </w:tc>
      </w:tr>
    </w:tbl>
    <w:p w14:paraId="5974E86B" w14:textId="77777777" w:rsidR="004D45CF" w:rsidRPr="00252B25" w:rsidRDefault="004D45CF">
      <w:pPr>
        <w:rPr>
          <w:rFonts w:ascii="標楷體" w:eastAsia="標楷體" w:hAnsi="標楷體"/>
        </w:rPr>
      </w:pPr>
    </w:p>
    <w:sectPr w:rsidR="004D45CF" w:rsidRPr="00252B25" w:rsidSect="00EF40B6">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E159C" w14:textId="77777777" w:rsidR="00232E63" w:rsidRDefault="00232E63" w:rsidP="00FD401B">
      <w:pPr>
        <w:spacing w:after="0" w:line="240" w:lineRule="auto"/>
      </w:pPr>
      <w:r>
        <w:separator/>
      </w:r>
    </w:p>
  </w:endnote>
  <w:endnote w:type="continuationSeparator" w:id="0">
    <w:p w14:paraId="7A7FE2A0" w14:textId="77777777" w:rsidR="00232E63" w:rsidRDefault="00232E63" w:rsidP="00FD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52563" w14:textId="77777777" w:rsidR="00232E63" w:rsidRDefault="00232E63" w:rsidP="00FD401B">
      <w:pPr>
        <w:spacing w:after="0" w:line="240" w:lineRule="auto"/>
      </w:pPr>
      <w:r>
        <w:separator/>
      </w:r>
    </w:p>
  </w:footnote>
  <w:footnote w:type="continuationSeparator" w:id="0">
    <w:p w14:paraId="617842F8" w14:textId="77777777" w:rsidR="00232E63" w:rsidRDefault="00232E63" w:rsidP="00FD40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NjAxNbUAMSwMlHSUglOLizPz80AKDGsBLzkclCwAAAA="/>
  </w:docVars>
  <w:rsids>
    <w:rsidRoot w:val="007E0ABF"/>
    <w:rsid w:val="0001294D"/>
    <w:rsid w:val="000B4FB7"/>
    <w:rsid w:val="00117A1A"/>
    <w:rsid w:val="00176C54"/>
    <w:rsid w:val="00232E63"/>
    <w:rsid w:val="00252B25"/>
    <w:rsid w:val="00394D0E"/>
    <w:rsid w:val="004D45CF"/>
    <w:rsid w:val="00660815"/>
    <w:rsid w:val="006663C1"/>
    <w:rsid w:val="007E0ABF"/>
    <w:rsid w:val="00923B43"/>
    <w:rsid w:val="00947035"/>
    <w:rsid w:val="00A447CC"/>
    <w:rsid w:val="00AF1265"/>
    <w:rsid w:val="00B910F7"/>
    <w:rsid w:val="00E9210D"/>
    <w:rsid w:val="00EF40B6"/>
    <w:rsid w:val="00F653FA"/>
    <w:rsid w:val="00FD401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D7D61"/>
  <w15:chartTrackingRefBased/>
  <w15:docId w15:val="{ED516390-9478-44EF-8C67-23F166D2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01B"/>
    <w:pPr>
      <w:tabs>
        <w:tab w:val="center" w:pos="4320"/>
        <w:tab w:val="right" w:pos="8640"/>
      </w:tabs>
      <w:spacing w:after="0" w:line="240" w:lineRule="auto"/>
    </w:pPr>
  </w:style>
  <w:style w:type="character" w:customStyle="1" w:styleId="a4">
    <w:name w:val="頁首 字元"/>
    <w:basedOn w:val="a0"/>
    <w:link w:val="a3"/>
    <w:uiPriority w:val="99"/>
    <w:rsid w:val="00FD401B"/>
  </w:style>
  <w:style w:type="paragraph" w:styleId="a5">
    <w:name w:val="footer"/>
    <w:basedOn w:val="a"/>
    <w:link w:val="a6"/>
    <w:uiPriority w:val="99"/>
    <w:unhideWhenUsed/>
    <w:rsid w:val="00FD401B"/>
    <w:pPr>
      <w:tabs>
        <w:tab w:val="center" w:pos="4320"/>
        <w:tab w:val="right" w:pos="8640"/>
      </w:tabs>
      <w:spacing w:after="0" w:line="240" w:lineRule="auto"/>
    </w:pPr>
  </w:style>
  <w:style w:type="character" w:customStyle="1" w:styleId="a6">
    <w:name w:val="頁尾 字元"/>
    <w:basedOn w:val="a0"/>
    <w:link w:val="a5"/>
    <w:uiPriority w:val="99"/>
    <w:rsid w:val="00FD401B"/>
  </w:style>
  <w:style w:type="paragraph" w:styleId="Web">
    <w:name w:val="Normal (Web)"/>
    <w:basedOn w:val="a"/>
    <w:uiPriority w:val="99"/>
    <w:semiHidden/>
    <w:unhideWhenUsed/>
    <w:rsid w:val="00FD401B"/>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2757">
      <w:bodyDiv w:val="1"/>
      <w:marLeft w:val="0"/>
      <w:marRight w:val="0"/>
      <w:marTop w:val="0"/>
      <w:marBottom w:val="0"/>
      <w:divBdr>
        <w:top w:val="none" w:sz="0" w:space="0" w:color="auto"/>
        <w:left w:val="none" w:sz="0" w:space="0" w:color="auto"/>
        <w:bottom w:val="none" w:sz="0" w:space="0" w:color="auto"/>
        <w:right w:val="none" w:sz="0" w:space="0" w:color="auto"/>
      </w:divBdr>
    </w:div>
    <w:div w:id="20720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103</Characters>
  <Application>Microsoft Office Word</Application>
  <DocSecurity>0</DocSecurity>
  <Lines>7</Lines>
  <Paragraphs>37</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Chueh Yu Lun</dc:creator>
  <cp:keywords/>
  <dc:description/>
  <cp:lastModifiedBy>浚瑋 黃</cp:lastModifiedBy>
  <cp:revision>2</cp:revision>
  <dcterms:created xsi:type="dcterms:W3CDTF">2025-04-18T23:10:00Z</dcterms:created>
  <dcterms:modified xsi:type="dcterms:W3CDTF">2025-04-18T23:12:00Z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37b91962-b4e6-49fd-bed2-fc78d8dd5e1c</vt:lpwstr>
  </property>
</Properties>
</file>